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10031" w:type="dxa"/>
        <w:tblLayout w:type="fixed"/>
        <w:tblLook w:val="04A0" w:firstRow="1" w:lastRow="0" w:firstColumn="1" w:lastColumn="0" w:noHBand="0" w:noVBand="1"/>
      </w:tblPr>
      <w:tblGrid>
        <w:gridCol w:w="6912"/>
        <w:gridCol w:w="3119"/>
      </w:tblGrid>
      <w:tr w:rsidR="00F53AAE">
        <w:tc>
          <w:tcPr>
            <w:tcW w:w="6912" w:type="dxa"/>
            <w:tcBorders>
              <w:top w:val="nil"/>
              <w:left w:val="nil"/>
              <w:bottom w:val="single" w:sz="6" w:space="0" w:color="auto"/>
              <w:right w:val="nil"/>
              <w:tl2br w:val="nil"/>
              <w:tr2bl w:val="nil"/>
            </w:tcBorders>
          </w:tcPr>
          <w:p w:rsidR="00F53AAE" w:rsidRDefault="008A6950">
            <w:pPr>
              <w:rPr>
                <w:b/>
                <w:sz w:val="28"/>
                <w:lang w:val="en-GB"/>
              </w:rPr>
            </w:pPr>
            <w:r>
              <w:rPr>
                <w:b/>
                <w:sz w:val="28"/>
                <w:lang w:val="en-GB"/>
              </w:rPr>
              <w:t>Capital</w:t>
            </w:r>
            <w:r w:rsidR="009251BF">
              <w:rPr>
                <w:b/>
                <w:sz w:val="28"/>
                <w:lang w:val="en-GB"/>
              </w:rPr>
              <w:t xml:space="preserve"> repair with reconstruction of roof of the National Centre of Judicial Expertise, </w:t>
            </w:r>
          </w:p>
          <w:p w:rsidR="00F53AAE" w:rsidRDefault="009251BF">
            <w:pPr>
              <w:rPr>
                <w:b/>
                <w:sz w:val="2"/>
                <w:lang w:val="en-GB"/>
              </w:rPr>
            </w:pPr>
            <w:proofErr w:type="gramStart"/>
            <w:r>
              <w:rPr>
                <w:b/>
                <w:sz w:val="28"/>
                <w:lang w:val="en-GB"/>
              </w:rPr>
              <w:t>located</w:t>
            </w:r>
            <w:proofErr w:type="gramEnd"/>
            <w:r>
              <w:rPr>
                <w:b/>
                <w:sz w:val="28"/>
                <w:lang w:val="en-GB"/>
              </w:rPr>
              <w:t xml:space="preserve"> at 2 M. </w:t>
            </w:r>
            <w:proofErr w:type="spellStart"/>
            <w:r>
              <w:rPr>
                <w:b/>
                <w:sz w:val="28"/>
                <w:lang w:val="en-GB"/>
              </w:rPr>
              <w:t>Cibotari</w:t>
            </w:r>
            <w:proofErr w:type="spellEnd"/>
            <w:r>
              <w:rPr>
                <w:b/>
                <w:sz w:val="28"/>
                <w:lang w:val="en-GB"/>
              </w:rPr>
              <w:t xml:space="preserve"> Str., Chisinau</w:t>
            </w:r>
          </w:p>
        </w:tc>
        <w:tc>
          <w:tcPr>
            <w:tcW w:w="3119" w:type="dxa"/>
            <w:tcBorders>
              <w:top w:val="nil"/>
              <w:left w:val="nil"/>
              <w:bottom w:val="nil"/>
              <w:right w:val="nil"/>
              <w:tl2br w:val="nil"/>
              <w:tr2bl w:val="nil"/>
            </w:tcBorders>
          </w:tcPr>
          <w:p w:rsidR="00F53AAE" w:rsidRDefault="009251BF">
            <w:pPr>
              <w:jc w:val="right"/>
              <w:rPr>
                <w:sz w:val="14"/>
                <w:lang w:val="en-GB"/>
              </w:rPr>
            </w:pPr>
            <w:r>
              <w:rPr>
                <w:sz w:val="14"/>
                <w:lang w:val="en-GB"/>
              </w:rPr>
              <w:t>Form No.1</w:t>
            </w:r>
          </w:p>
          <w:p w:rsidR="00F53AAE" w:rsidRDefault="00F53AAE">
            <w:pPr>
              <w:jc w:val="right"/>
              <w:rPr>
                <w:sz w:val="16"/>
                <w:lang w:val="en-GB"/>
              </w:rPr>
            </w:pPr>
          </w:p>
        </w:tc>
      </w:tr>
      <w:tr w:rsidR="00F53AAE">
        <w:tc>
          <w:tcPr>
            <w:tcW w:w="6912" w:type="dxa"/>
            <w:tcBorders>
              <w:top w:val="nil"/>
              <w:left w:val="nil"/>
              <w:bottom w:val="nil"/>
              <w:right w:val="nil"/>
              <w:tl2br w:val="nil"/>
              <w:tr2bl w:val="nil"/>
            </w:tcBorders>
          </w:tcPr>
          <w:p w:rsidR="00F53AAE" w:rsidRDefault="009251BF">
            <w:pPr>
              <w:jc w:val="center"/>
              <w:rPr>
                <w:sz w:val="12"/>
                <w:lang w:val="en-GB"/>
              </w:rPr>
            </w:pPr>
            <w:r>
              <w:rPr>
                <w:sz w:val="12"/>
                <w:lang w:val="en-GB"/>
              </w:rPr>
              <w:t>(</w:t>
            </w:r>
            <w:proofErr w:type="gramStart"/>
            <w:r>
              <w:rPr>
                <w:sz w:val="12"/>
                <w:lang w:val="en-GB"/>
              </w:rPr>
              <w:t>name</w:t>
            </w:r>
            <w:proofErr w:type="gramEnd"/>
            <w:r>
              <w:rPr>
                <w:sz w:val="12"/>
                <w:lang w:val="en-GB"/>
              </w:rPr>
              <w:t xml:space="preserve"> of object)</w:t>
            </w:r>
          </w:p>
        </w:tc>
        <w:tc>
          <w:tcPr>
            <w:tcW w:w="3119" w:type="dxa"/>
            <w:tcBorders>
              <w:top w:val="nil"/>
              <w:left w:val="nil"/>
              <w:bottom w:val="nil"/>
              <w:right w:val="nil"/>
              <w:tl2br w:val="nil"/>
              <w:tr2bl w:val="nil"/>
            </w:tcBorders>
          </w:tcPr>
          <w:p w:rsidR="00F53AAE" w:rsidRDefault="00F53AAE">
            <w:pPr>
              <w:jc w:val="center"/>
              <w:rPr>
                <w:sz w:val="12"/>
                <w:lang w:val="en-GB"/>
              </w:rPr>
            </w:pPr>
          </w:p>
        </w:tc>
      </w:tr>
    </w:tbl>
    <w:p w:rsidR="00F53AAE" w:rsidRDefault="00F53AAE">
      <w:pPr>
        <w:rPr>
          <w:sz w:val="2"/>
          <w:lang w:val="en-GB"/>
        </w:rPr>
      </w:pPr>
    </w:p>
    <w:p w:rsidR="00F53AAE" w:rsidRDefault="00F53AAE">
      <w:pPr>
        <w:rPr>
          <w:sz w:val="2"/>
          <w:lang w:val="en-GB"/>
        </w:rPr>
      </w:pPr>
    </w:p>
    <w:p w:rsidR="00F53AAE" w:rsidRDefault="009251BF">
      <w:pPr>
        <w:jc w:val="center"/>
        <w:rPr>
          <w:b/>
          <w:sz w:val="36"/>
          <w:lang w:val="en-GB"/>
        </w:rPr>
      </w:pPr>
      <w:r>
        <w:rPr>
          <w:b/>
          <w:sz w:val="36"/>
          <w:lang w:val="en-GB"/>
        </w:rPr>
        <w:t xml:space="preserve">Bill </w:t>
      </w:r>
      <w:bookmarkStart w:id="0" w:name="_GoBack"/>
      <w:bookmarkEnd w:id="0"/>
      <w:r>
        <w:rPr>
          <w:b/>
          <w:sz w:val="36"/>
          <w:lang w:val="en-GB"/>
        </w:rPr>
        <w:t>of Quantities № 1.1</w:t>
      </w:r>
    </w:p>
    <w:p w:rsidR="00F53AAE" w:rsidRDefault="008A6950">
      <w:pPr>
        <w:jc w:val="center"/>
        <w:rPr>
          <w:b/>
          <w:sz w:val="28"/>
          <w:lang w:val="en-GB"/>
        </w:rPr>
      </w:pPr>
      <w:r>
        <w:rPr>
          <w:b/>
          <w:sz w:val="28"/>
          <w:lang w:val="en-GB"/>
        </w:rPr>
        <w:t>Architectural</w:t>
      </w:r>
      <w:r w:rsidR="009251BF">
        <w:rPr>
          <w:b/>
          <w:sz w:val="28"/>
          <w:lang w:val="en-GB"/>
        </w:rPr>
        <w:t xml:space="preserve"> solution</w:t>
      </w:r>
    </w:p>
    <w:p w:rsidR="00F53AAE" w:rsidRDefault="009251BF">
      <w:pPr>
        <w:jc w:val="center"/>
        <w:rPr>
          <w:sz w:val="12"/>
          <w:lang w:val="en-GB"/>
        </w:rPr>
      </w:pPr>
      <w:r>
        <w:rPr>
          <w:sz w:val="12"/>
          <w:lang w:val="en-GB"/>
        </w:rPr>
        <w:t>(</w:t>
      </w:r>
      <w:proofErr w:type="gramStart"/>
      <w:r>
        <w:rPr>
          <w:sz w:val="12"/>
          <w:lang w:val="en-GB"/>
        </w:rPr>
        <w:t>name</w:t>
      </w:r>
      <w:proofErr w:type="gramEnd"/>
      <w:r>
        <w:rPr>
          <w:sz w:val="12"/>
          <w:lang w:val="en-GB"/>
        </w:rPr>
        <w:t xml:space="preserve"> of work)</w:t>
      </w:r>
    </w:p>
    <w:p w:rsidR="00F53AAE" w:rsidRDefault="00F53AAE">
      <w:pPr>
        <w:jc w:val="center"/>
        <w:rPr>
          <w:sz w:val="10"/>
          <w:lang w:val="en-GB"/>
        </w:rPr>
      </w:pPr>
    </w:p>
    <w:tbl>
      <w:tblPr>
        <w:tblW w:w="10631" w:type="dxa"/>
        <w:tblInd w:w="-459" w:type="dxa"/>
        <w:tblLayout w:type="fixed"/>
        <w:tblLook w:val="04A0" w:firstRow="1" w:lastRow="0" w:firstColumn="1" w:lastColumn="0" w:noHBand="0" w:noVBand="1"/>
      </w:tblPr>
      <w:tblGrid>
        <w:gridCol w:w="709"/>
        <w:gridCol w:w="1559"/>
        <w:gridCol w:w="5670"/>
        <w:gridCol w:w="1134"/>
        <w:gridCol w:w="1559"/>
      </w:tblGrid>
      <w:tr w:rsidR="00F53AAE">
        <w:trPr>
          <w:cantSplit/>
          <w:trHeight w:val="253"/>
        </w:trPr>
        <w:tc>
          <w:tcPr>
            <w:tcW w:w="709" w:type="dxa"/>
            <w:vMerge w:val="restart"/>
            <w:tcBorders>
              <w:top w:val="single" w:sz="6" w:space="0" w:color="auto"/>
              <w:left w:val="single" w:sz="6" w:space="0" w:color="auto"/>
              <w:bottom w:val="nil"/>
              <w:right w:val="nil"/>
              <w:tl2br w:val="nil"/>
              <w:tr2bl w:val="nil"/>
            </w:tcBorders>
            <w:shd w:val="pct5" w:color="auto" w:fill="auto"/>
          </w:tcPr>
          <w:p w:rsidR="00F53AAE" w:rsidRDefault="009251BF">
            <w:pPr>
              <w:ind w:right="-108"/>
              <w:jc w:val="center"/>
              <w:rPr>
                <w:sz w:val="18"/>
                <w:lang w:val="en-GB"/>
              </w:rPr>
            </w:pPr>
            <w:r>
              <w:rPr>
                <w:sz w:val="18"/>
                <w:lang w:val="en-GB"/>
              </w:rPr>
              <w:t>№</w:t>
            </w:r>
          </w:p>
          <w:p w:rsidR="00F53AAE" w:rsidRDefault="009251BF">
            <w:pPr>
              <w:ind w:right="-108"/>
              <w:jc w:val="center"/>
              <w:rPr>
                <w:sz w:val="18"/>
                <w:lang w:val="en-GB"/>
              </w:rPr>
            </w:pPr>
            <w:r>
              <w:rPr>
                <w:sz w:val="18"/>
                <w:lang w:val="en-GB"/>
              </w:rPr>
              <w:t xml:space="preserve"> </w:t>
            </w:r>
            <w:proofErr w:type="spellStart"/>
            <w:proofErr w:type="gramStart"/>
            <w:r>
              <w:rPr>
                <w:sz w:val="18"/>
                <w:lang w:val="en-GB"/>
              </w:rPr>
              <w:t>crt</w:t>
            </w:r>
            <w:proofErr w:type="spellEnd"/>
            <w:proofErr w:type="gramEnd"/>
            <w:r>
              <w:rPr>
                <w:sz w:val="18"/>
                <w:lang w:val="en-GB"/>
              </w:rPr>
              <w:t>.</w:t>
            </w:r>
          </w:p>
        </w:tc>
        <w:tc>
          <w:tcPr>
            <w:tcW w:w="1559" w:type="dxa"/>
            <w:vMerge w:val="restart"/>
            <w:tcBorders>
              <w:top w:val="single" w:sz="6" w:space="0" w:color="auto"/>
              <w:left w:val="single" w:sz="6" w:space="0" w:color="auto"/>
              <w:bottom w:val="nil"/>
              <w:right w:val="nil"/>
              <w:tl2br w:val="nil"/>
              <w:tr2bl w:val="nil"/>
            </w:tcBorders>
            <w:shd w:val="pct5" w:color="auto" w:fill="auto"/>
          </w:tcPr>
          <w:p w:rsidR="00F53AAE" w:rsidRDefault="009251BF">
            <w:pPr>
              <w:ind w:left="-120" w:right="-108"/>
              <w:jc w:val="center"/>
              <w:rPr>
                <w:sz w:val="18"/>
                <w:lang w:val="en-GB"/>
              </w:rPr>
            </w:pPr>
            <w:r>
              <w:rPr>
                <w:sz w:val="18"/>
                <w:lang w:val="en-GB"/>
              </w:rPr>
              <w:t xml:space="preserve">Symbol of rules and resource code </w:t>
            </w:r>
          </w:p>
        </w:tc>
        <w:tc>
          <w:tcPr>
            <w:tcW w:w="5670" w:type="dxa"/>
            <w:vMerge w:val="restart"/>
            <w:tcBorders>
              <w:top w:val="single" w:sz="6" w:space="0" w:color="auto"/>
              <w:left w:val="single" w:sz="6" w:space="0" w:color="auto"/>
              <w:bottom w:val="nil"/>
              <w:right w:val="nil"/>
              <w:tl2br w:val="nil"/>
              <w:tr2bl w:val="nil"/>
            </w:tcBorders>
            <w:shd w:val="pct5" w:color="auto" w:fill="auto"/>
          </w:tcPr>
          <w:p w:rsidR="00F53AAE" w:rsidRDefault="009251BF">
            <w:pPr>
              <w:jc w:val="center"/>
              <w:rPr>
                <w:sz w:val="18"/>
                <w:lang w:val="en-GB"/>
              </w:rPr>
            </w:pPr>
            <w:r>
              <w:rPr>
                <w:sz w:val="18"/>
                <w:lang w:val="en-GB"/>
              </w:rPr>
              <w:t xml:space="preserve">Name of works </w:t>
            </w:r>
          </w:p>
        </w:tc>
        <w:tc>
          <w:tcPr>
            <w:tcW w:w="1134" w:type="dxa"/>
            <w:vMerge w:val="restart"/>
            <w:tcBorders>
              <w:top w:val="single" w:sz="6" w:space="0" w:color="auto"/>
              <w:left w:val="single" w:sz="6" w:space="0" w:color="auto"/>
              <w:bottom w:val="nil"/>
              <w:right w:val="nil"/>
              <w:tl2br w:val="nil"/>
              <w:tr2bl w:val="nil"/>
            </w:tcBorders>
            <w:shd w:val="pct5" w:color="auto" w:fill="auto"/>
          </w:tcPr>
          <w:p w:rsidR="00F53AAE" w:rsidRDefault="009251BF">
            <w:pPr>
              <w:ind w:left="-108" w:right="-108"/>
              <w:jc w:val="center"/>
              <w:rPr>
                <w:sz w:val="18"/>
                <w:lang w:val="en-GB"/>
              </w:rPr>
            </w:pPr>
            <w:r>
              <w:rPr>
                <w:sz w:val="18"/>
                <w:lang w:val="en-GB"/>
              </w:rPr>
              <w:t xml:space="preserve">Unit of measurement </w:t>
            </w:r>
          </w:p>
        </w:tc>
        <w:tc>
          <w:tcPr>
            <w:tcW w:w="1559" w:type="dxa"/>
            <w:vMerge w:val="restart"/>
            <w:tcBorders>
              <w:top w:val="single" w:sz="6" w:space="0" w:color="auto"/>
              <w:left w:val="single" w:sz="6" w:space="0" w:color="auto"/>
              <w:bottom w:val="single" w:sz="6" w:space="0" w:color="auto"/>
              <w:right w:val="single" w:sz="4" w:space="0" w:color="auto"/>
              <w:tl2br w:val="nil"/>
              <w:tr2bl w:val="nil"/>
            </w:tcBorders>
            <w:shd w:val="pct5" w:color="auto" w:fill="auto"/>
          </w:tcPr>
          <w:p w:rsidR="00F53AAE" w:rsidRDefault="009251BF">
            <w:pPr>
              <w:ind w:left="-108" w:right="-108"/>
              <w:jc w:val="center"/>
              <w:rPr>
                <w:sz w:val="18"/>
                <w:lang w:val="en-GB"/>
              </w:rPr>
            </w:pPr>
            <w:r>
              <w:rPr>
                <w:sz w:val="18"/>
                <w:lang w:val="en-GB"/>
              </w:rPr>
              <w:t xml:space="preserve">Volume </w:t>
            </w:r>
          </w:p>
        </w:tc>
      </w:tr>
      <w:tr w:rsidR="00F53AAE">
        <w:trPr>
          <w:cantSplit/>
          <w:trHeight w:val="253"/>
        </w:trPr>
        <w:tc>
          <w:tcPr>
            <w:tcW w:w="709" w:type="dxa"/>
            <w:vMerge/>
            <w:tcBorders>
              <w:top w:val="nil"/>
              <w:left w:val="single" w:sz="6" w:space="0" w:color="auto"/>
              <w:bottom w:val="single" w:sz="6" w:space="0" w:color="auto"/>
              <w:right w:val="single" w:sz="6" w:space="0" w:color="auto"/>
              <w:tl2br w:val="nil"/>
              <w:tr2bl w:val="nil"/>
            </w:tcBorders>
            <w:shd w:val="pct5" w:color="auto" w:fill="auto"/>
          </w:tcPr>
          <w:p w:rsidR="00F53AAE" w:rsidRDefault="00F53AAE">
            <w:pPr>
              <w:jc w:val="center"/>
              <w:rPr>
                <w:sz w:val="22"/>
                <w:lang w:val="en-GB"/>
              </w:rPr>
            </w:pPr>
          </w:p>
        </w:tc>
        <w:tc>
          <w:tcPr>
            <w:tcW w:w="1559" w:type="dxa"/>
            <w:vMerge/>
            <w:tcBorders>
              <w:top w:val="nil"/>
              <w:left w:val="single" w:sz="6" w:space="0" w:color="auto"/>
              <w:bottom w:val="single" w:sz="6" w:space="0" w:color="auto"/>
              <w:right w:val="single" w:sz="6" w:space="0" w:color="auto"/>
              <w:tl2br w:val="nil"/>
              <w:tr2bl w:val="nil"/>
            </w:tcBorders>
            <w:shd w:val="pct5" w:color="auto" w:fill="auto"/>
          </w:tcPr>
          <w:p w:rsidR="00F53AAE" w:rsidRDefault="00F53AAE">
            <w:pPr>
              <w:jc w:val="center"/>
              <w:rPr>
                <w:sz w:val="22"/>
                <w:lang w:val="en-GB"/>
              </w:rPr>
            </w:pPr>
          </w:p>
        </w:tc>
        <w:tc>
          <w:tcPr>
            <w:tcW w:w="5670" w:type="dxa"/>
            <w:vMerge/>
            <w:tcBorders>
              <w:top w:val="nil"/>
              <w:left w:val="single" w:sz="6" w:space="0" w:color="auto"/>
              <w:bottom w:val="single" w:sz="6" w:space="0" w:color="auto"/>
              <w:right w:val="single" w:sz="6" w:space="0" w:color="auto"/>
              <w:tl2br w:val="nil"/>
              <w:tr2bl w:val="nil"/>
            </w:tcBorders>
            <w:shd w:val="pct5" w:color="auto" w:fill="auto"/>
          </w:tcPr>
          <w:p w:rsidR="00F53AAE" w:rsidRDefault="00F53AAE">
            <w:pPr>
              <w:jc w:val="center"/>
              <w:rPr>
                <w:sz w:val="22"/>
                <w:lang w:val="en-GB"/>
              </w:rPr>
            </w:pPr>
          </w:p>
        </w:tc>
        <w:tc>
          <w:tcPr>
            <w:tcW w:w="1134" w:type="dxa"/>
            <w:vMerge/>
            <w:tcBorders>
              <w:top w:val="nil"/>
              <w:left w:val="single" w:sz="6" w:space="0" w:color="auto"/>
              <w:bottom w:val="single" w:sz="6" w:space="0" w:color="auto"/>
              <w:right w:val="single" w:sz="6" w:space="0" w:color="auto"/>
              <w:tl2br w:val="nil"/>
              <w:tr2bl w:val="nil"/>
            </w:tcBorders>
            <w:shd w:val="pct5" w:color="auto" w:fill="auto"/>
          </w:tcPr>
          <w:p w:rsidR="00F53AAE" w:rsidRDefault="00F53AAE">
            <w:pPr>
              <w:jc w:val="center"/>
              <w:rPr>
                <w:sz w:val="22"/>
                <w:lang w:val="en-GB"/>
              </w:rPr>
            </w:pPr>
          </w:p>
        </w:tc>
        <w:tc>
          <w:tcPr>
            <w:tcW w:w="1559" w:type="dxa"/>
            <w:vMerge/>
            <w:tcBorders>
              <w:top w:val="nil"/>
              <w:left w:val="single" w:sz="6" w:space="0" w:color="auto"/>
              <w:bottom w:val="single" w:sz="6" w:space="0" w:color="auto"/>
              <w:right w:val="single" w:sz="4" w:space="0" w:color="auto"/>
              <w:tl2br w:val="nil"/>
              <w:tr2bl w:val="nil"/>
            </w:tcBorders>
            <w:shd w:val="pct5" w:color="auto" w:fill="auto"/>
          </w:tcPr>
          <w:p w:rsidR="00F53AAE" w:rsidRDefault="00F53AAE">
            <w:pPr>
              <w:jc w:val="center"/>
              <w:rPr>
                <w:sz w:val="22"/>
                <w:lang w:val="en-GB"/>
              </w:rPr>
            </w:pPr>
          </w:p>
        </w:tc>
      </w:tr>
    </w:tbl>
    <w:p w:rsidR="00F53AAE" w:rsidRDefault="00F53AAE">
      <w:pPr>
        <w:rPr>
          <w:sz w:val="2"/>
          <w:lang w:val="en-GB"/>
        </w:rPr>
      </w:pPr>
    </w:p>
    <w:tbl>
      <w:tblPr>
        <w:tblW w:w="10631" w:type="dxa"/>
        <w:tblInd w:w="-459" w:type="dxa"/>
        <w:tblLayout w:type="fixed"/>
        <w:tblLook w:val="04A0" w:firstRow="1" w:lastRow="0" w:firstColumn="1" w:lastColumn="0" w:noHBand="0" w:noVBand="1"/>
      </w:tblPr>
      <w:tblGrid>
        <w:gridCol w:w="709"/>
        <w:gridCol w:w="1559"/>
        <w:gridCol w:w="5670"/>
        <w:gridCol w:w="1134"/>
        <w:gridCol w:w="1559"/>
      </w:tblGrid>
      <w:tr w:rsidR="00F53AAE">
        <w:trPr>
          <w:cantSplit/>
          <w:tblHeader/>
        </w:trPr>
        <w:tc>
          <w:tcPr>
            <w:tcW w:w="709" w:type="dxa"/>
            <w:tcBorders>
              <w:top w:val="single" w:sz="6" w:space="0" w:color="auto"/>
              <w:left w:val="single" w:sz="6" w:space="0" w:color="auto"/>
              <w:bottom w:val="double" w:sz="6" w:space="0" w:color="auto"/>
              <w:right w:val="nil"/>
              <w:tl2br w:val="nil"/>
              <w:tr2bl w:val="nil"/>
            </w:tcBorders>
            <w:shd w:val="pct5" w:color="auto" w:fill="auto"/>
          </w:tcPr>
          <w:p w:rsidR="00F53AAE" w:rsidRDefault="009251BF">
            <w:pPr>
              <w:ind w:right="-108"/>
              <w:jc w:val="center"/>
              <w:rPr>
                <w:sz w:val="12"/>
                <w:lang w:val="en-GB"/>
              </w:rPr>
            </w:pPr>
            <w:r>
              <w:rPr>
                <w:sz w:val="12"/>
                <w:lang w:val="en-GB"/>
              </w:rPr>
              <w:t>1</w:t>
            </w:r>
          </w:p>
        </w:tc>
        <w:tc>
          <w:tcPr>
            <w:tcW w:w="1559" w:type="dxa"/>
            <w:tcBorders>
              <w:top w:val="single" w:sz="6" w:space="0" w:color="auto"/>
              <w:left w:val="single" w:sz="6" w:space="0" w:color="auto"/>
              <w:bottom w:val="double" w:sz="6" w:space="0" w:color="auto"/>
              <w:right w:val="nil"/>
              <w:tl2br w:val="nil"/>
              <w:tr2bl w:val="nil"/>
            </w:tcBorders>
            <w:shd w:val="pct5" w:color="auto" w:fill="auto"/>
          </w:tcPr>
          <w:p w:rsidR="00F53AAE" w:rsidRDefault="009251BF">
            <w:pPr>
              <w:ind w:left="-120" w:right="-108"/>
              <w:jc w:val="center"/>
              <w:rPr>
                <w:sz w:val="12"/>
                <w:lang w:val="en-GB"/>
              </w:rPr>
            </w:pPr>
            <w:r>
              <w:rPr>
                <w:sz w:val="12"/>
                <w:lang w:val="en-GB"/>
              </w:rPr>
              <w:t>2</w:t>
            </w:r>
          </w:p>
        </w:tc>
        <w:tc>
          <w:tcPr>
            <w:tcW w:w="5670" w:type="dxa"/>
            <w:tcBorders>
              <w:top w:val="single" w:sz="6" w:space="0" w:color="auto"/>
              <w:left w:val="single" w:sz="6" w:space="0" w:color="auto"/>
              <w:bottom w:val="double" w:sz="6" w:space="0" w:color="auto"/>
              <w:right w:val="nil"/>
              <w:tl2br w:val="nil"/>
              <w:tr2bl w:val="nil"/>
            </w:tcBorders>
            <w:shd w:val="pct5" w:color="auto" w:fill="auto"/>
          </w:tcPr>
          <w:p w:rsidR="00F53AAE" w:rsidRDefault="009251BF">
            <w:pPr>
              <w:jc w:val="center"/>
              <w:rPr>
                <w:sz w:val="12"/>
                <w:lang w:val="en-GB"/>
              </w:rPr>
            </w:pPr>
            <w:r>
              <w:rPr>
                <w:sz w:val="12"/>
                <w:lang w:val="en-GB"/>
              </w:rPr>
              <w:t>3</w:t>
            </w:r>
          </w:p>
        </w:tc>
        <w:tc>
          <w:tcPr>
            <w:tcW w:w="1134" w:type="dxa"/>
            <w:tcBorders>
              <w:top w:val="single" w:sz="6" w:space="0" w:color="auto"/>
              <w:left w:val="single" w:sz="6" w:space="0" w:color="auto"/>
              <w:bottom w:val="double" w:sz="6" w:space="0" w:color="auto"/>
              <w:right w:val="nil"/>
              <w:tl2br w:val="nil"/>
              <w:tr2bl w:val="nil"/>
            </w:tcBorders>
            <w:shd w:val="pct5" w:color="auto" w:fill="auto"/>
          </w:tcPr>
          <w:p w:rsidR="00F53AAE" w:rsidRDefault="009251BF">
            <w:pPr>
              <w:ind w:left="-108" w:right="-108"/>
              <w:jc w:val="center"/>
              <w:rPr>
                <w:sz w:val="12"/>
                <w:lang w:val="en-GB"/>
              </w:rPr>
            </w:pPr>
            <w:r>
              <w:rPr>
                <w:sz w:val="12"/>
                <w:lang w:val="en-GB"/>
              </w:rPr>
              <w:t>4</w:t>
            </w:r>
          </w:p>
        </w:tc>
        <w:tc>
          <w:tcPr>
            <w:tcW w:w="1559" w:type="dxa"/>
            <w:tcBorders>
              <w:top w:val="single" w:sz="6" w:space="0" w:color="auto"/>
              <w:left w:val="single" w:sz="6" w:space="0" w:color="auto"/>
              <w:bottom w:val="double" w:sz="6" w:space="0" w:color="auto"/>
              <w:right w:val="single" w:sz="4" w:space="0" w:color="auto"/>
              <w:tl2br w:val="nil"/>
              <w:tr2bl w:val="nil"/>
            </w:tcBorders>
            <w:shd w:val="pct5" w:color="auto" w:fill="auto"/>
          </w:tcPr>
          <w:p w:rsidR="00F53AAE" w:rsidRDefault="009251BF">
            <w:pPr>
              <w:ind w:left="-108" w:right="-108"/>
              <w:jc w:val="center"/>
              <w:rPr>
                <w:sz w:val="12"/>
                <w:lang w:val="en-GB"/>
              </w:rPr>
            </w:pPr>
            <w:r>
              <w:rPr>
                <w:sz w:val="12"/>
                <w:lang w:val="en-GB"/>
              </w:rPr>
              <w:t>5</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 xml:space="preserve">Chapter 1. Demolition works </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RpCJ35A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Taking down interior and exterior plaster rendered on walls or ceilings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2 563.32</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RpCI42B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 xml:space="preserve">Dismantling roof elements – coverings of sheet-metal, </w:t>
            </w:r>
            <w:proofErr w:type="spellStart"/>
            <w:r>
              <w:rPr>
                <w:sz w:val="22"/>
                <w:lang w:val="en-GB"/>
              </w:rPr>
              <w:t>eternit</w:t>
            </w:r>
            <w:proofErr w:type="spellEnd"/>
            <w:r>
              <w:rPr>
                <w:sz w:val="22"/>
                <w:lang w:val="en-GB"/>
              </w:rPr>
              <w:t>, PVC, cardboard, canvas, thatch etc. including shearing recoverable sheet-metal</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405.60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RpCH32B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Dismantling wooden platform and roof elements – roof trusses, by dismantling all component elements, including sorting resulted materials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405.60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TsH92B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 xml:space="preserve">Loading </w:t>
            </w:r>
            <w:r w:rsidR="004A5D7F">
              <w:rPr>
                <w:sz w:val="22"/>
                <w:lang w:val="en-GB"/>
              </w:rPr>
              <w:t>vehicle</w:t>
            </w:r>
            <w:r>
              <w:rPr>
                <w:sz w:val="22"/>
                <w:lang w:val="en-GB"/>
              </w:rPr>
              <w:t xml:space="preserve"> with ground, boulders and rocks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t</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157.00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TsI50A10</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Transporting ground by 5 t dumper 10 km away</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t</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157.00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 xml:space="preserve">Chapter 2. Interior finishing </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2.1. Closing and partition</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CD72N</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Partition walls of PGC 75-125 mm thick on simple metal carcass with PGC plywood in one layer on both sides with insulation, curvilinear contour, height up to 4 m</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117.00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CD60С</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Brickwork, format 250 x 120 x 65 mm with preparation of mortar M–50 in site conditions on reinforced partition walls of Ѕ brick thickness, height up to 4m</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100m2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0.29</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 xml:space="preserve">Chapter 2.2. Walls </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2.2.1. Type VL1</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CF05A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Interior plastering, 3 cm thick, rendered on welded mesh d=3 mm, mesh 100x100 mm, made even with cement-lime mortar of M 100-T type for filler, cement-lime mortar of M 50-T for the filler and cement-lime mortar of M 50-T for the visible layer, rendered manually on straight surfaces, including mantling the steel reinforcement and the plaiting done on the walls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1 096.10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CN53A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Priming interior and exterior surfaces with primer of deep penetration of "</w:t>
            </w:r>
            <w:proofErr w:type="spellStart"/>
            <w:r>
              <w:rPr>
                <w:sz w:val="22"/>
                <w:lang w:val="en-GB"/>
              </w:rPr>
              <w:t>Tuffuhgpuht</w:t>
            </w:r>
            <w:proofErr w:type="spellEnd"/>
            <w:r>
              <w:rPr>
                <w:sz w:val="22"/>
                <w:lang w:val="en-GB"/>
              </w:rPr>
              <w:t>" type</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1 396.10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CF50B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Interior manual plastering, 5 mm thick, with dry mixture of gypsum plaster, on walls and partition walls, manual preparation of the mortar</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1 396.10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CF17C</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Layer of mat of glass fibre, weight 80 kg/m2, rendered in the composition of dry mixture plaster</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1 396.10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CF57A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rendering of gypsum putty, 1.0 mm thick, on surfaces of walls, columns and ceilings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1 396.10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CN53A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Priming interior and exterior surfaces with primer of deep penetration of "</w:t>
            </w:r>
            <w:proofErr w:type="spellStart"/>
            <w:r>
              <w:rPr>
                <w:sz w:val="22"/>
                <w:lang w:val="en-GB"/>
              </w:rPr>
              <w:t>Tuffuhgpuht</w:t>
            </w:r>
            <w:proofErr w:type="spellEnd"/>
            <w:r>
              <w:rPr>
                <w:sz w:val="22"/>
                <w:lang w:val="en-GB"/>
              </w:rPr>
              <w:t>" type</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1 396.10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CN06A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interior painting with paint of vinyl copolymers in aqueous emulsion, applied in 2 layers on existing base coat</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1 396.10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2.2.2. Type VL2</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CF02B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interior plastering, 2 cm thick, rendered on walls or polls, on plane surfaces with M 100-T lime-cement mortar for fillers, primers and visible layer, on brick framework or small concrete blocks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990.83</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lastRenderedPageBreak/>
              <w:t>16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CN53A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Priming interior and exterior surfaces with primer of deep penetration of "</w:t>
            </w:r>
            <w:proofErr w:type="spellStart"/>
            <w:r>
              <w:rPr>
                <w:sz w:val="22"/>
                <w:lang w:val="en-GB"/>
              </w:rPr>
              <w:t>Tuffuhgpuht</w:t>
            </w:r>
            <w:proofErr w:type="spellEnd"/>
            <w:r>
              <w:rPr>
                <w:sz w:val="22"/>
                <w:lang w:val="en-GB"/>
              </w:rPr>
              <w:t>" type</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990.93</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CF50B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
                <w:lang w:val="en-GB"/>
              </w:rPr>
            </w:pPr>
            <w:r>
              <w:rPr>
                <w:sz w:val="22"/>
                <w:lang w:val="en-GB"/>
              </w:rPr>
              <w:t>Manual interior plastering, 5 mm thick, with dry mixture of gypsum plaster, on walls and partition walls, manual preparation of the mortar</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990.93</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CF17C</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4A5D7F">
            <w:pPr>
              <w:adjustRightInd w:val="0"/>
              <w:rPr>
                <w:sz w:val="22"/>
                <w:lang w:val="en-GB"/>
              </w:rPr>
            </w:pPr>
            <w:r>
              <w:rPr>
                <w:sz w:val="22"/>
                <w:lang w:val="en-GB"/>
              </w:rPr>
              <w:t xml:space="preserve">Layer </w:t>
            </w:r>
            <w:r w:rsidR="009251BF">
              <w:rPr>
                <w:sz w:val="22"/>
                <w:lang w:val="en-GB"/>
              </w:rPr>
              <w:t>of glass fibre</w:t>
            </w:r>
            <w:r>
              <w:rPr>
                <w:sz w:val="22"/>
                <w:lang w:val="en-GB"/>
              </w:rPr>
              <w:t xml:space="preserve"> mat</w:t>
            </w:r>
            <w:r w:rsidR="009251BF">
              <w:rPr>
                <w:sz w:val="22"/>
                <w:lang w:val="en-GB"/>
              </w:rPr>
              <w:t>, weight 80 kg/m2, rendered in the composition of dry mixture plaster</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990.93</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CF57A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rendering of gypsum putty, 1.0 mm thick, on surfaces of walls, columns and ceilings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990.93</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20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CN53A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Priming interior and exterior surfaces with primer of deep penetration of "</w:t>
            </w:r>
            <w:proofErr w:type="spellStart"/>
            <w:r>
              <w:rPr>
                <w:sz w:val="22"/>
                <w:lang w:val="en-GB"/>
              </w:rPr>
              <w:t>Tuffuhgpuht</w:t>
            </w:r>
            <w:proofErr w:type="spellEnd"/>
            <w:r>
              <w:rPr>
                <w:sz w:val="22"/>
                <w:lang w:val="en-GB"/>
              </w:rPr>
              <w:t>" type</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990.93</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21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CN06A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interior painting with paint of vinyl copolymers in aqueous emulsion, applied in 2 layers on existing base coat</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990.93</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 xml:space="preserve">Chapter 2.2.3. Faience </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22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CF02B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interior plastering, 2 cm thick, rendered on walls or polls, on plane surfaces with M 100-T lime-cement mortar for fillers, primers and visible layer, on brick framework or small concrete blocks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211.55</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23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CN53A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Priming interior and exterior surfaces with primer of deep penetration of "</w:t>
            </w:r>
            <w:proofErr w:type="spellStart"/>
            <w:r>
              <w:rPr>
                <w:sz w:val="22"/>
                <w:lang w:val="en-GB"/>
              </w:rPr>
              <w:t>Tuffuhgpuht</w:t>
            </w:r>
            <w:proofErr w:type="spellEnd"/>
            <w:r>
              <w:rPr>
                <w:sz w:val="22"/>
                <w:lang w:val="en-GB"/>
              </w:rPr>
              <w:t>" type</w:t>
            </w:r>
          </w:p>
          <w:p w:rsidR="00F53AAE" w:rsidRDefault="00F53AAE">
            <w:pPr>
              <w:adjustRightInd w:val="0"/>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211.55</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24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CI22B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Plating of ceramic plates (on walls, polls, on pillars and stills) fixed on adhesive material (dry mixture), plate sizes: up to 200 x 400 mm</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211.55</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2.3. Ceilings</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 xml:space="preserve">Chapter 2.3.1. Armstrong </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25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CK29F</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Suspended ceilings of pre-manufactured panels of "Armstrong" type with fireproof boxes (C0 class), including the grid system</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765.00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 xml:space="preserve">Chapter 2.3.2. Dry mixture </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26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CN53A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Priming interior and exterior surfaces of walls and ceilings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63.00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27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CF52B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interior plastering, 5 mm thick, with dry mixture of gypsum plaster, on ceiling, manual preparation of the mortar</w:t>
            </w:r>
            <w:r>
              <w:rPr>
                <w:sz w:val="2"/>
                <w:lang w:val="en-GB"/>
              </w:rPr>
              <w:t xml:space="preserve"> </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63.00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28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CF53B k=5</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interior plastering, 5 mm thick, with dry mixture of gypsum plaster, on ceiling, manual preparation of the mortar. An up or down difference on each 1.0 mm (is added or subtracted in art CF52)</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63.00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29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CF17C</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Layer of mat of glass fibre, weight 80 kg/m2, rendered in the composition of dry mixture plaster</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63.00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30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CF57A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rendering of gypsum putty, 1.0 mm thick, on surfaces of walls, columns and ceilings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63.00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31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CN53A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Priming interior and exterior surfaces with primer of deep penetration of "</w:t>
            </w:r>
            <w:proofErr w:type="spellStart"/>
            <w:r>
              <w:rPr>
                <w:sz w:val="22"/>
                <w:lang w:val="en-GB"/>
              </w:rPr>
              <w:t>Tuffuhgpuht</w:t>
            </w:r>
            <w:proofErr w:type="spellEnd"/>
            <w:r>
              <w:rPr>
                <w:sz w:val="22"/>
                <w:lang w:val="en-GB"/>
              </w:rPr>
              <w:t>" type</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63.00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32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CN06A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interior painting with paint of vinyl copolymers in aqueous emulsion, applied in 2 layers on existing base coat</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63.00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2.4. Floor coverings</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2.4.1. P1</w:t>
            </w:r>
            <w:r w:rsidR="001C125E">
              <w:rPr>
                <w:b/>
                <w:sz w:val="22"/>
                <w:lang w:val="en-GB"/>
              </w:rPr>
              <w:t xml:space="preserve"> Type</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33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CE30C</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Aster of plates of OSB-III type, 15 mm thick</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268.00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34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CG36A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 xml:space="preserve">Floor coverings of laminate plates, intensive commercial traffic, class 33, thickness 10 mm, mounted dry by posing synthetic layer on existing support, including wood plinths, and cleaning in rooms bigger than 16 </w:t>
            </w:r>
            <w:proofErr w:type="spellStart"/>
            <w:r>
              <w:rPr>
                <w:sz w:val="22"/>
                <w:lang w:val="en-GB"/>
              </w:rPr>
              <w:t>sq.m</w:t>
            </w:r>
            <w:proofErr w:type="spellEnd"/>
            <w:r>
              <w:rPr>
                <w:sz w:val="22"/>
                <w:lang w:val="en-GB"/>
              </w:rPr>
              <w:t>.</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268.00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2.4.2. P2</w:t>
            </w:r>
            <w:r w:rsidR="001C125E">
              <w:rPr>
                <w:b/>
                <w:sz w:val="22"/>
                <w:lang w:val="en-GB"/>
              </w:rPr>
              <w:t xml:space="preserve"> Type</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35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CN53A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Priming interior surfaces with "</w:t>
            </w:r>
            <w:proofErr w:type="spellStart"/>
            <w:r>
              <w:rPr>
                <w:sz w:val="22"/>
                <w:lang w:val="en-GB"/>
              </w:rPr>
              <w:t>Betonokontakt</w:t>
            </w:r>
            <w:proofErr w:type="spellEnd"/>
            <w:r>
              <w:rPr>
                <w:sz w:val="22"/>
                <w:lang w:val="en-GB"/>
              </w:rPr>
              <w:t xml:space="preserve">" primer </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284.00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36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CG01A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Support layer for floors made of M-150 readymade cement mortar, with added synthetic fibre, 3 cm thick with front made finely even</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284.00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lastRenderedPageBreak/>
              <w:t>37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CG01A1 k=2</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The up or down difference on each 0.5 cm of support layer of M-150 readymade mortar, with added synthetic fibre, is added or subtracted</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284.00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38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CG56A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Screed of self-levelling mixture "</w:t>
            </w:r>
            <w:proofErr w:type="spellStart"/>
            <w:r>
              <w:rPr>
                <w:sz w:val="22"/>
                <w:lang w:val="en-GB"/>
              </w:rPr>
              <w:t>Nivelir</w:t>
            </w:r>
            <w:proofErr w:type="spellEnd"/>
            <w:r>
              <w:rPr>
                <w:sz w:val="22"/>
                <w:lang w:val="en-GB"/>
              </w:rPr>
              <w:t>": thickness 10mm</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284.00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39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CG56A1 k=5</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Correction to rule CG56A: 1mm thick is subtracted: (final layer 5 mm)</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-284.00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40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CG36A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 xml:space="preserve">Floor coverings of laminate plates, intensive commercial traffic, class 33, thickness 10 mm, mounted dry by posing synthetic layer on existing support, including wood plinths, and cleaning in rooms bigger than 16 </w:t>
            </w:r>
            <w:proofErr w:type="spellStart"/>
            <w:r>
              <w:rPr>
                <w:sz w:val="22"/>
                <w:lang w:val="en-GB"/>
              </w:rPr>
              <w:t>sq.m</w:t>
            </w:r>
            <w:proofErr w:type="spellEnd"/>
            <w:r>
              <w:rPr>
                <w:sz w:val="22"/>
                <w:lang w:val="en-GB"/>
              </w:rPr>
              <w:t>.</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284.00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1C125E">
            <w:pPr>
              <w:rPr>
                <w:b/>
                <w:sz w:val="22"/>
                <w:lang w:val="en-GB"/>
              </w:rPr>
            </w:pPr>
            <w:r>
              <w:rPr>
                <w:b/>
                <w:sz w:val="22"/>
                <w:lang w:val="en-GB"/>
              </w:rPr>
              <w:t>Chapter 2.4.3. P3 T</w:t>
            </w:r>
            <w:r w:rsidR="009251BF">
              <w:rPr>
                <w:b/>
                <w:sz w:val="22"/>
                <w:lang w:val="en-GB"/>
              </w:rPr>
              <w:t>ype</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41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CN53A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Priming interior surfaces with "</w:t>
            </w:r>
            <w:proofErr w:type="spellStart"/>
            <w:r>
              <w:rPr>
                <w:sz w:val="22"/>
                <w:lang w:val="en-GB"/>
              </w:rPr>
              <w:t>Betonokontakt</w:t>
            </w:r>
            <w:proofErr w:type="spellEnd"/>
            <w:r>
              <w:rPr>
                <w:sz w:val="22"/>
                <w:lang w:val="en-GB"/>
              </w:rPr>
              <w:t xml:space="preserve">" primer </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270.00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42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CG01A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Support layer for floors made of M-150 readymade cement mortar, with added synthetic fibre, 3 cm thick with front made finely even</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270.00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43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CG01A1 k=2</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The up or down difference on each 0.5 cm of support layer of M-150 readymade mortar, with added synthetic fibre, is added or subtracted</w:t>
            </w:r>
          </w:p>
          <w:p w:rsidR="00F53AAE" w:rsidRDefault="00F53AAE">
            <w:pPr>
              <w:adjustRightInd w:val="0"/>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270.00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44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CN53A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Priming interior surfaces with "</w:t>
            </w:r>
            <w:proofErr w:type="spellStart"/>
            <w:r>
              <w:rPr>
                <w:sz w:val="22"/>
                <w:lang w:val="en-GB"/>
              </w:rPr>
              <w:t>Betonokontakt</w:t>
            </w:r>
            <w:proofErr w:type="spellEnd"/>
            <w:r>
              <w:rPr>
                <w:sz w:val="22"/>
                <w:lang w:val="en-GB"/>
              </w:rPr>
              <w:t xml:space="preserve">" primer </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270.00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45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CG47D</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Floors of plates of porcelain tiles 300x300x8 mm thick, including support layer of adhesive material (dry mixture), plate sizes: over 300 x 300 mm</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270.00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46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CI14A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Linear elements h=80 mm, of ceramic tile plates, applied with adhesive material</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225.00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 xml:space="preserve">Chapter 3. Carpentry </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 xml:space="preserve">Chapter 3.1. Windows </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47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CK57G</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Mounting windows of PVC profiles with 5 rooms with double glazing 4-24-4 mm with glass low-e: 1 tilting (swing-out) rope with gap area under 2 m2 in several ropes, including in the presence of fixed window frames (G1), profile colour – natural wood</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5.40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48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CK57H</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Mounting windows of PVC profiles with 5 rooms with double glazing 4-24-4 mm with glass low-e: 1 tilting (swing-out) rope with gap area over 2 m2 in several ropes, including in the presence of fixed window frames (G2), profile colour – natural wood</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28.70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49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CK57H</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Mounting windows of PVC profiles with 5 rooms with double glazing 4-24-4 mm with glass low-e: 1 tilting (swing-out) rope with gap area over 2 m2 in several ropes, including in the presence of fixed window frames (G3), profile colour – natural wood</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6.24</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50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CK57H</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Mounting windows of PVC profiles with 5 rooms with double glazing 4-24-4 mm with glass low-e: 1 tilting (swing-out) rope with gap area over 2 m2 in several ropes, including in the presence of fixed window frames (G4), profile colour – natural wood</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28.00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51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CK57H</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Mounting windows of PVC profiles with 5 rooms with double glazing 4-24-4 mm with glass low-e: 1 tilting (swing-out) rope with gap area over 2 m2 in several ropes, including in the presence of fixed window frames (G4), profile colour – natural wood</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9.20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52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CK57G</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Mounting windows of PVC profiles with 5 rooms with double glazing 4-24-4 mm with glass low-e: 1 tilting (swing-out) rope with gap area under 2 m2 in several ropes, including in the presence of fixed window frames (G6), profile colour – natural wood</w:t>
            </w:r>
          </w:p>
          <w:p w:rsidR="00F53AAE" w:rsidRDefault="00F53AAE">
            <w:pPr>
              <w:adjustRightInd w:val="0"/>
              <w:rPr>
                <w:sz w:val="22"/>
                <w:lang w:val="en-GB"/>
              </w:rPr>
            </w:pP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1.46</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lastRenderedPageBreak/>
              <w:t>53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CK57G</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Mounting windows of PVC profiles with 5 rooms with double glazing 4-24-4 mm with glass low-e: 1 tilting (swing-out) rope with gap area under 2 m2 in several ropes, including in the presence of fixed window frames (G7), profile colour – natural wood</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2.70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54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CK57H</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Mounting windows of PVC profiles with 5 rooms with double glazing 4-24-4 mm with glass low-e: 1 tilting (swing-out) rope with gap area over 2 m2 in several ropes, including in the presence of fixed window frames (G8), profile colour – natural wood</w:t>
            </w:r>
          </w:p>
          <w:p w:rsidR="00F53AAE" w:rsidRDefault="00F53AAE">
            <w:pPr>
              <w:adjustRightInd w:val="0"/>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4.08</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55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CK57G</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
                <w:lang w:val="en-GB"/>
              </w:rPr>
            </w:pPr>
            <w:r>
              <w:rPr>
                <w:sz w:val="22"/>
                <w:lang w:val="en-GB"/>
              </w:rPr>
              <w:t>Mounting windows of PVC profiles with 5 rooms with double glazing 4-24-4 mm with glass low-e: 1 tilting (swing-out) rope with gap area under 2 m2 in several ropes, including in the presence of fixed window frames (G9), profile colour – natural wood</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1.56</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56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CK57H</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Mounting windows of PVC profiles with 5 rooms with double glazing 4-24-4 mm with glass low-e: 1 tilting (swing-out) rope with gap area over 2 m2 in several ropes, including in the presence of fixed window frames (G10), profile colour – natural wood</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14.40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57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CK26C</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Windowsills mounted on plastic windows, 350 mm wide, including installation of lateral bungs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61.40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58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CK26B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Sills mounted on aluminium windows, 250 mm wide (Ge1-Ge7)</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61.40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3.2. Doors</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59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CK03A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1C125E">
            <w:pPr>
              <w:adjustRightInd w:val="0"/>
              <w:rPr>
                <w:sz w:val="22"/>
                <w:lang w:val="en-GB"/>
              </w:rPr>
            </w:pPr>
            <w:r>
              <w:rPr>
                <w:sz w:val="22"/>
                <w:lang w:val="en-GB"/>
              </w:rPr>
              <w:t>Single leaf i</w:t>
            </w:r>
            <w:r w:rsidR="009251BF">
              <w:rPr>
                <w:sz w:val="22"/>
                <w:lang w:val="en-GB"/>
              </w:rPr>
              <w:t>nterior MDF doors, premium quality, including waterproof and thermal frame insulation, mounted on pins present in constructions up to 35 m high, including MDF frame (U1)</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5.88</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60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CK03A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6048CD">
            <w:pPr>
              <w:adjustRightInd w:val="0"/>
              <w:rPr>
                <w:sz w:val="22"/>
                <w:lang w:val="en-GB"/>
              </w:rPr>
            </w:pPr>
            <w:r>
              <w:rPr>
                <w:sz w:val="22"/>
                <w:lang w:val="en-GB"/>
              </w:rPr>
              <w:t>Single leaf interior MDF doors</w:t>
            </w:r>
            <w:r w:rsidR="009251BF">
              <w:rPr>
                <w:sz w:val="22"/>
                <w:lang w:val="en-GB"/>
              </w:rPr>
              <w:t>, premium quality, including waterproof and thermal frame insulation, mounted on pins present in constructions up to 35 m high, including MDF frame (U2)</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10.08</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61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CK03A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6048CD">
            <w:pPr>
              <w:adjustRightInd w:val="0"/>
              <w:rPr>
                <w:sz w:val="22"/>
                <w:lang w:val="en-GB"/>
              </w:rPr>
            </w:pPr>
            <w:r>
              <w:rPr>
                <w:sz w:val="22"/>
                <w:lang w:val="en-GB"/>
              </w:rPr>
              <w:t>Single leaf interior MDF doors</w:t>
            </w:r>
            <w:r w:rsidR="009251BF">
              <w:rPr>
                <w:sz w:val="22"/>
                <w:lang w:val="en-GB"/>
              </w:rPr>
              <w:t>, premium quality, including waterproof and thermal frame insulation, mounted on pins present in constructions up to 35 m high, including MDF frame (U3)</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1.89</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62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CK03A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6048CD">
            <w:pPr>
              <w:adjustRightInd w:val="0"/>
              <w:rPr>
                <w:sz w:val="22"/>
                <w:lang w:val="en-GB"/>
              </w:rPr>
            </w:pPr>
            <w:r>
              <w:rPr>
                <w:sz w:val="22"/>
                <w:lang w:val="en-GB"/>
              </w:rPr>
              <w:t>Single leaf interior MDF doors</w:t>
            </w:r>
            <w:r w:rsidR="009251BF">
              <w:rPr>
                <w:sz w:val="22"/>
                <w:lang w:val="en-GB"/>
              </w:rPr>
              <w:t>, premium quality, including waterproof and thermal frame insulation, mounted on pins present in constructions up to 35 m high, including MDF frame (U4)</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52.50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63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CK06B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6048CD">
            <w:pPr>
              <w:adjustRightInd w:val="0"/>
              <w:rPr>
                <w:sz w:val="22"/>
                <w:lang w:val="en-GB"/>
              </w:rPr>
            </w:pPr>
            <w:r>
              <w:rPr>
                <w:sz w:val="22"/>
                <w:lang w:val="en-GB"/>
              </w:rPr>
              <w:t>Solid wood double leaf door</w:t>
            </w:r>
            <w:r w:rsidR="009251BF">
              <w:rPr>
                <w:sz w:val="22"/>
                <w:lang w:val="en-GB"/>
              </w:rPr>
              <w:t>, for built-in cabinets, mounted on existing pins, finished by the producers according to technical drawings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4.04</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64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CK33C</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 xml:space="preserve">MDF door handle, with </w:t>
            </w:r>
            <w:proofErr w:type="spellStart"/>
            <w:r>
              <w:rPr>
                <w:sz w:val="22"/>
                <w:lang w:val="en-GB"/>
              </w:rPr>
              <w:t>Yalle</w:t>
            </w:r>
            <w:proofErr w:type="spellEnd"/>
            <w:r>
              <w:rPr>
                <w:sz w:val="22"/>
                <w:lang w:val="en-GB"/>
              </w:rPr>
              <w:t xml:space="preserve"> lock</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37.00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65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CK33C</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 xml:space="preserve">MDF door handle, with </w:t>
            </w:r>
            <w:proofErr w:type="spellStart"/>
            <w:r>
              <w:rPr>
                <w:sz w:val="22"/>
                <w:lang w:val="en-GB"/>
              </w:rPr>
              <w:t>Yalle</w:t>
            </w:r>
            <w:proofErr w:type="spellEnd"/>
            <w:r>
              <w:rPr>
                <w:sz w:val="22"/>
                <w:lang w:val="en-GB"/>
              </w:rPr>
              <w:t xml:space="preserve"> lock</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tcPr>
          <w:p w:rsidR="00F53AAE" w:rsidRDefault="009251BF">
            <w:pPr>
              <w:jc w:val="center"/>
            </w:pPr>
            <w:proofErr w:type="gramStart"/>
            <w:r>
              <w:rPr>
                <w:sz w:val="22"/>
                <w:lang w:val="en-GB"/>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66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CK33A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Automatic door closing device, with size up to 100 kg</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tcPr>
          <w:p w:rsidR="00F53AAE" w:rsidRDefault="009251BF">
            <w:pPr>
              <w:jc w:val="center"/>
            </w:pPr>
            <w:proofErr w:type="gramStart"/>
            <w:r>
              <w:rPr>
                <w:sz w:val="22"/>
                <w:lang w:val="en-GB"/>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1.00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3.3. Stained-glass windows</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67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CK22C1</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French windows of double glazing aluminium profile, on constructions over 35 m high of fixed panels and door leaves, profile colour – natural wood, including all the necessary accessories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38.09</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68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CK33A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Automatic door closing device, with the size up to 100 kg</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9.00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 xml:space="preserve">Chapter 4. Exterior finishing </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4.1. Roof A1-A3</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69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CE07A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Covers of imprinted (tile-like) sheet-metal plates for roof covers (Cla</w:t>
            </w:r>
            <w:r w:rsidR="008A6950">
              <w:rPr>
                <w:sz w:val="22"/>
                <w:lang w:val="en-GB"/>
              </w:rPr>
              <w:t>s</w:t>
            </w:r>
            <w:r>
              <w:rPr>
                <w:sz w:val="22"/>
                <w:lang w:val="en-GB"/>
              </w:rPr>
              <w:t xml:space="preserve">sic C </w:t>
            </w:r>
            <w:proofErr w:type="spellStart"/>
            <w:r>
              <w:rPr>
                <w:sz w:val="22"/>
                <w:lang w:val="en-GB"/>
              </w:rPr>
              <w:t>Ruuki</w:t>
            </w:r>
            <w:proofErr w:type="spellEnd"/>
            <w:r>
              <w:rPr>
                <w:sz w:val="22"/>
                <w:lang w:val="en-GB"/>
              </w:rPr>
              <w:t xml:space="preserve"> type or similar)</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615.00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lastRenderedPageBreak/>
              <w:t>70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CE20A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Cable trunking systems of brass type, D=125 mm of anticorrosion sheet-metal</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104.00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71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CE22A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Drainpipe system of brass type D=80 mm, of anticorrosion sheet-table</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80.00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 xml:space="preserve">Chapter 4.2. Staircase plating </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72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CG01A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Support layer for floors made of M-150 readymade cement mortar, with added synthetic fibre, 3 cm thick with front made finely even</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44.00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73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CG01A1 k=2</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
                <w:lang w:val="en-GB"/>
              </w:rPr>
            </w:pPr>
            <w:r>
              <w:rPr>
                <w:sz w:val="22"/>
                <w:lang w:val="en-GB"/>
              </w:rPr>
              <w:t>The up or down difference on each 0.5 cm of support layer of M-150 readymade mortar, with added synthetic fibre, is added or subtracted</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44.00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74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CN53A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Priming interior surfaces with "</w:t>
            </w:r>
            <w:proofErr w:type="spellStart"/>
            <w:r>
              <w:rPr>
                <w:sz w:val="22"/>
                <w:lang w:val="en-GB"/>
              </w:rPr>
              <w:t>Betonokontakt</w:t>
            </w:r>
            <w:proofErr w:type="spellEnd"/>
            <w:r>
              <w:rPr>
                <w:sz w:val="22"/>
                <w:lang w:val="en-GB"/>
              </w:rPr>
              <w:t xml:space="preserve">" primer </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45.00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75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CG47D</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Floors of plates of porcelain tiles 600x600x10 mm thick, including support layer of adhesive material (dry mixture), plate sizes: over 300 x 300 mm</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44.00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76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CI14A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Linear elements h=80 mm, of ceramic tile plates, applied with adhesive material</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12.80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4.3. Balustrade</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77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CH06A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Stair balustrade, made of stainless steel, (including current mine) mounted on supports 90 cm high provided with welded rings, fixed on concrete parapet, manufactured of stainless steel pipe D=40x2.0 mm (according to technical drawings)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8.15</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4.4. Canopies A4-A6</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78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CL26A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Readymade metal frames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1 465.00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79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IzD10C</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Anticorrosion hand painting of metal pieces and constructions of profil</w:t>
            </w:r>
            <w:r w:rsidR="006048CD">
              <w:rPr>
                <w:sz w:val="22"/>
                <w:lang w:val="en-GB"/>
              </w:rPr>
              <w:t>es up to 7 mm thick including</w:t>
            </w:r>
            <w:r>
              <w:rPr>
                <w:sz w:val="22"/>
                <w:lang w:val="en-GB"/>
              </w:rPr>
              <w:t xml:space="preserve"> with a layer of primer GF-021 and two layers of email PF-115</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t</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1.47</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80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CE07A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Covers of imprinted (tile-like) sheet-metal plates for roof covers (Clas</w:t>
            </w:r>
            <w:r w:rsidR="008A6950">
              <w:rPr>
                <w:sz w:val="22"/>
                <w:lang w:val="en-GB"/>
              </w:rPr>
              <w:t>s</w:t>
            </w:r>
            <w:r>
              <w:rPr>
                <w:sz w:val="22"/>
                <w:lang w:val="en-GB"/>
              </w:rPr>
              <w:t xml:space="preserve">ic C </w:t>
            </w:r>
            <w:proofErr w:type="spellStart"/>
            <w:r>
              <w:rPr>
                <w:sz w:val="22"/>
                <w:lang w:val="en-GB"/>
              </w:rPr>
              <w:t>Ruuki</w:t>
            </w:r>
            <w:proofErr w:type="spellEnd"/>
            <w:r>
              <w:rPr>
                <w:sz w:val="22"/>
                <w:lang w:val="en-GB"/>
              </w:rPr>
              <w:t xml:space="preserve"> type or similar)</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29.30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81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CE25A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Additional sealing on contour, at penetrations or joints, with putties or polymeric stoppings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15.19</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82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CE20A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 xml:space="preserve">Cable trunking systems of brass type, D=125 mm of anticorrosion sheet-metal </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15.19</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83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CE22A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Drainpipe system of brass type D=80 mm, of anticorrosion sheet-table</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8.00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6048CD">
            <w:pPr>
              <w:rPr>
                <w:b/>
                <w:sz w:val="22"/>
                <w:lang w:val="en-GB"/>
              </w:rPr>
            </w:pPr>
            <w:r>
              <w:rPr>
                <w:b/>
                <w:sz w:val="22"/>
                <w:lang w:val="en-GB"/>
              </w:rPr>
              <w:t>Chapter 4.5. Fac</w:t>
            </w:r>
            <w:r w:rsidR="009251BF">
              <w:rPr>
                <w:b/>
                <w:sz w:val="22"/>
                <w:lang w:val="en-GB"/>
              </w:rPr>
              <w:t xml:space="preserve">ade finishing </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84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CB14A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Tubular metal scaffold for vertical areas works at up to 30 m high inclusively, by immobilizing the scaffold for 25 days (200 hours)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749.00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85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IzF55A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Exterior thermal insulation of building walls with fine plaster on thermal insulator (systems with rigid fixing of the thermal insulator), with even wall surface: with polystyrene plate XPS, density 35 kg/m3, with framing of gaps with plates of fireproof mineral wool, 25 cm wide, thickness of thermally insulated layer - 100 mm, including mounting of edge angles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436.00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86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IzF55E</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Exterior thermal insulation of building sills with fine plasters on thermal insulator (systems with rigid fixing of the thermal insulator), even wall surface: with fireproof mineral wool 40 mm thick</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42.00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87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CN54B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rendering of quartz primer "</w:t>
            </w:r>
            <w:proofErr w:type="spellStart"/>
            <w:r>
              <w:rPr>
                <w:sz w:val="22"/>
                <w:lang w:val="en-GB"/>
              </w:rPr>
              <w:t>Gleta</w:t>
            </w:r>
            <w:proofErr w:type="spellEnd"/>
            <w:r>
              <w:rPr>
                <w:sz w:val="22"/>
                <w:lang w:val="en-GB"/>
              </w:rPr>
              <w:t xml:space="preserve">" in one layer, on exterior </w:t>
            </w:r>
            <w:r w:rsidR="006048CD">
              <w:rPr>
                <w:sz w:val="22"/>
                <w:lang w:val="en-GB"/>
              </w:rPr>
              <w:t>facade</w:t>
            </w:r>
            <w:r>
              <w:rPr>
                <w:sz w:val="22"/>
                <w:lang w:val="en-GB"/>
              </w:rPr>
              <w:t xml:space="preserve"> walls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436.00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88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CF30A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Exterior plastering of 2 mm thick, rendered manually, with decorative finishing material, with added silicone RAL9001, on walls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436.00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89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CF30A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Exterior plastering of 2 mm thick, rendered manually, with decorative finishing material, with added silicone RAL9001, on sills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70.00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lastRenderedPageBreak/>
              <w:t>90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IzF55B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Exterior thermal insulation of building walls with fine plasters on thermal insulator (systems with rigid fixing of the thermal insulator), even wall surface: with polystyrene plate XPS density 35 kg/m3, thickness 100 mm</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83.00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91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CI11C</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 xml:space="preserve">Stone plates up to 5 cm thick including applied on plane surfaces on walls and polls, excluding mounting of sills, fixed with steel and cement mortar spikes M 100-T, with added lime 3 cm thick, joined with white cement mortar and stone dust, for plate sizes up to 0.2 </w:t>
            </w:r>
            <w:proofErr w:type="spellStart"/>
            <w:r>
              <w:rPr>
                <w:sz w:val="22"/>
                <w:lang w:val="en-GB"/>
              </w:rPr>
              <w:t>sq.m</w:t>
            </w:r>
            <w:proofErr w:type="spellEnd"/>
            <w:proofErr w:type="gramStart"/>
            <w:r>
              <w:rPr>
                <w:sz w:val="22"/>
                <w:lang w:val="en-GB"/>
              </w:rPr>
              <w:t>./</w:t>
            </w:r>
            <w:proofErr w:type="gramEnd"/>
            <w:r>
              <w:rPr>
                <w:sz w:val="22"/>
                <w:lang w:val="en-GB"/>
              </w:rPr>
              <w:t>piece, inclusively</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83.00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92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RpCJ34A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6048CD">
            <w:pPr>
              <w:adjustRightInd w:val="0"/>
              <w:rPr>
                <w:sz w:val="22"/>
                <w:lang w:val="en-GB"/>
              </w:rPr>
            </w:pPr>
            <w:r>
              <w:rPr>
                <w:sz w:val="22"/>
                <w:lang w:val="en-GB"/>
              </w:rPr>
              <w:t>Facade</w:t>
            </w:r>
            <w:r w:rsidR="009251BF">
              <w:rPr>
                <w:sz w:val="22"/>
                <w:lang w:val="en-GB"/>
              </w:rPr>
              <w:t xml:space="preserve"> repairs, by manual washing of special </w:t>
            </w:r>
            <w:r>
              <w:rPr>
                <w:sz w:val="22"/>
                <w:lang w:val="en-GB"/>
              </w:rPr>
              <w:t>facade</w:t>
            </w:r>
            <w:r w:rsidR="009251BF">
              <w:rPr>
                <w:sz w:val="22"/>
                <w:lang w:val="en-GB"/>
              </w:rPr>
              <w:t xml:space="preserve"> plasters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76.00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93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RpCJ34C</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6048CD">
            <w:pPr>
              <w:adjustRightInd w:val="0"/>
              <w:rPr>
                <w:sz w:val="22"/>
                <w:lang w:val="en-GB"/>
              </w:rPr>
            </w:pPr>
            <w:r>
              <w:rPr>
                <w:sz w:val="22"/>
                <w:lang w:val="en-GB"/>
              </w:rPr>
              <w:t>Facade</w:t>
            </w:r>
            <w:r w:rsidR="009251BF">
              <w:rPr>
                <w:sz w:val="22"/>
                <w:lang w:val="en-GB"/>
              </w:rPr>
              <w:t xml:space="preserve"> repairs, by reconditioning old </w:t>
            </w:r>
            <w:r>
              <w:rPr>
                <w:sz w:val="22"/>
                <w:lang w:val="en-GB"/>
              </w:rPr>
              <w:t>facade</w:t>
            </w:r>
            <w:r w:rsidR="009251BF">
              <w:rPr>
                <w:sz w:val="22"/>
                <w:lang w:val="en-GB"/>
              </w:rPr>
              <w:t xml:space="preserve"> continuously with stone dust</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76.00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94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RpCK10C</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 xml:space="preserve">Mechanized polishing of the </w:t>
            </w:r>
            <w:r w:rsidR="006048CD">
              <w:rPr>
                <w:sz w:val="22"/>
                <w:lang w:val="en-GB"/>
              </w:rPr>
              <w:t>facade</w:t>
            </w:r>
            <w:r>
              <w:rPr>
                <w:sz w:val="22"/>
                <w:lang w:val="en-GB"/>
              </w:rPr>
              <w:t xml:space="preserve"> using abrasive disks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76.00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4.6. Access gate D3</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95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RpCA01A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ground digging in limited space, under 1.00 m wide and maximum 1.5 m deep, with vertical slope, for polygon foundation holes, trenches, channels etc. executed in amounts of up to 20 cubic m, with unsupported banks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0.30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96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CL18A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Various metal items of square pipes 100x4.0 mm, partially encompassed in concrete (gate polls)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113.00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97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CK14A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Metal gates with frames of rectangular pipe profiles, readymade, including the necessary accessories, mounted on steel polls (hinges, handles, locks)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7.65</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98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CN20B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interior painting with paint of vinyl copolymers in aqueous emulsion, applied in 2 layers on existing base coat</w:t>
            </w:r>
          </w:p>
          <w:p w:rsidR="00F53AAE" w:rsidRDefault="00F53AAE">
            <w:pPr>
              <w:adjustRightInd w:val="0"/>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17.40</w:t>
            </w:r>
          </w:p>
        </w:tc>
      </w:tr>
      <w:tr w:rsidR="00F53AAE">
        <w:tc>
          <w:tcPr>
            <w:tcW w:w="709" w:type="dxa"/>
            <w:tcBorders>
              <w:top w:val="nil"/>
              <w:left w:val="single" w:sz="6" w:space="0" w:color="auto"/>
              <w:bottom w:val="nil"/>
              <w:right w:val="nil"/>
              <w:tl2br w:val="nil"/>
              <w:tr2bl w:val="nil"/>
            </w:tcBorders>
          </w:tcPr>
          <w:p w:rsidR="00F53AAE" w:rsidRDefault="00F53AAE">
            <w:pPr>
              <w:jc w:val="center"/>
              <w:rPr>
                <w:sz w:val="24"/>
                <w:lang w:val="en-GB"/>
              </w:rPr>
            </w:pPr>
          </w:p>
        </w:tc>
        <w:tc>
          <w:tcPr>
            <w:tcW w:w="1559" w:type="dxa"/>
            <w:tcBorders>
              <w:top w:val="nil"/>
              <w:left w:val="single" w:sz="6" w:space="0" w:color="auto"/>
              <w:bottom w:val="nil"/>
              <w:right w:val="nil"/>
              <w:tl2br w:val="nil"/>
              <w:tr2bl w:val="nil"/>
            </w:tcBorders>
          </w:tcPr>
          <w:p w:rsidR="00F53AAE" w:rsidRDefault="00F53AAE">
            <w:pPr>
              <w:rPr>
                <w:sz w:val="24"/>
                <w:lang w:val="en-GB"/>
              </w:rPr>
            </w:pPr>
          </w:p>
        </w:tc>
        <w:tc>
          <w:tcPr>
            <w:tcW w:w="5670" w:type="dxa"/>
            <w:tcBorders>
              <w:top w:val="nil"/>
              <w:left w:val="single" w:sz="6" w:space="0" w:color="auto"/>
              <w:bottom w:val="nil"/>
              <w:right w:val="nil"/>
              <w:tl2br w:val="nil"/>
              <w:tr2bl w:val="nil"/>
            </w:tcBorders>
          </w:tcPr>
          <w:p w:rsidR="00F53AAE" w:rsidRDefault="009251BF">
            <w:pPr>
              <w:rPr>
                <w:b/>
                <w:sz w:val="22"/>
                <w:lang w:val="en-GB"/>
              </w:rPr>
            </w:pPr>
            <w:r>
              <w:rPr>
                <w:b/>
                <w:sz w:val="22"/>
                <w:lang w:val="en-GB"/>
              </w:rPr>
              <w:t>Chapter 4.7. Thermal insulation of base lower than ground level</w:t>
            </w:r>
          </w:p>
          <w:p w:rsidR="00F53AAE" w:rsidRDefault="00F53AAE">
            <w:pPr>
              <w:rPr>
                <w:b/>
                <w:sz w:val="2"/>
                <w:lang w:val="en-GB"/>
              </w:rPr>
            </w:pPr>
          </w:p>
        </w:tc>
        <w:tc>
          <w:tcPr>
            <w:tcW w:w="1134" w:type="dxa"/>
            <w:tcBorders>
              <w:top w:val="nil"/>
              <w:left w:val="single" w:sz="6" w:space="0" w:color="auto"/>
              <w:bottom w:val="nil"/>
              <w:right w:val="nil"/>
              <w:tl2br w:val="nil"/>
              <w:tr2bl w:val="nil"/>
            </w:tcBorders>
          </w:tcPr>
          <w:p w:rsidR="00F53AAE" w:rsidRDefault="00F53AAE">
            <w:pPr>
              <w:rPr>
                <w:sz w:val="24"/>
                <w:lang w:val="en-GB"/>
              </w:rPr>
            </w:pPr>
          </w:p>
        </w:tc>
        <w:tc>
          <w:tcPr>
            <w:tcW w:w="1559" w:type="dxa"/>
            <w:tcBorders>
              <w:top w:val="nil"/>
              <w:left w:val="single" w:sz="6" w:space="0" w:color="auto"/>
              <w:bottom w:val="nil"/>
              <w:right w:val="single" w:sz="4" w:space="0" w:color="auto"/>
              <w:tl2br w:val="nil"/>
              <w:tr2bl w:val="nil"/>
            </w:tcBorders>
          </w:tcPr>
          <w:p w:rsidR="00F53AAE" w:rsidRDefault="00F53AAE">
            <w:pPr>
              <w:rPr>
                <w:sz w:val="24"/>
                <w:lang w:val="en-GB"/>
              </w:rPr>
            </w:pP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99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TsA02E</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Manual ground digging in limited space, under or over 1.00 m wide, executed without supports, with vertical slope, on foundations, channels, undergrounds, water drainage channels, twinning steps, in medium cohesive or very cohesive ground, depth &lt; 1.5 m medium ground</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103.20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100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CA02C1</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Regular concrete, class C7.5 poured into equalizers, slopes, screeds, concrete as commodity, pouring by classical means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1.20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101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RpCJ34A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8A6950">
            <w:pPr>
              <w:adjustRightInd w:val="0"/>
              <w:rPr>
                <w:sz w:val="22"/>
                <w:lang w:val="en-GB"/>
              </w:rPr>
            </w:pPr>
            <w:r>
              <w:rPr>
                <w:sz w:val="22"/>
                <w:lang w:val="en-GB"/>
              </w:rPr>
              <w:t>Facade</w:t>
            </w:r>
            <w:r w:rsidR="009251BF">
              <w:rPr>
                <w:sz w:val="22"/>
                <w:lang w:val="en-GB"/>
              </w:rPr>
              <w:t xml:space="preserve"> repairs, by manual washing of special </w:t>
            </w:r>
            <w:r>
              <w:rPr>
                <w:sz w:val="22"/>
                <w:lang w:val="en-GB"/>
              </w:rPr>
              <w:t>facade</w:t>
            </w:r>
            <w:r w:rsidR="009251BF">
              <w:rPr>
                <w:sz w:val="22"/>
                <w:lang w:val="en-GB"/>
              </w:rPr>
              <w:t xml:space="preserve"> plasters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129.00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102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CF15A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Polished interior and exterior plastering, rendered manually, with cement mortar M 100-T of average thickness of 2 cm, on concrete or brick walls, with plane surfaces</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129.00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103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IzF55B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Exterior thermal insulation of building walls with fine plasters on thermal insulator (systems with rigid fixing of the thermal insulator), even wall surface: with polystyrene plate XPS 150 mm thick, density 35 kg/m3, lambda = 0.038 W/(m2xK)</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129.00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104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IzF31A</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 xml:space="preserve">Waterproofing of concrete surfaces (vertical, horizontal, including ceilings) with </w:t>
            </w:r>
            <w:proofErr w:type="spellStart"/>
            <w:r>
              <w:rPr>
                <w:sz w:val="22"/>
                <w:lang w:val="en-GB"/>
              </w:rPr>
              <w:t>Penetron</w:t>
            </w:r>
            <w:proofErr w:type="spellEnd"/>
            <w:r>
              <w:rPr>
                <w:sz w:val="22"/>
                <w:lang w:val="en-GB"/>
              </w:rPr>
              <w:t xml:space="preserve"> mixture – 2 layers: even surface</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129.00</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105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TsD01B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Spreading loose ground by shovel, in uniform layers, by throwing up to 3 m away from heaps, including breaking lumps, medium ground</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82.65</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106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TsD04B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Compacting by hand</w:t>
            </w:r>
            <w:r w:rsidR="008A6950">
              <w:rPr>
                <w:sz w:val="22"/>
                <w:lang w:val="en-GB"/>
              </w:rPr>
              <w:t>-</w:t>
            </w:r>
            <w:r>
              <w:rPr>
                <w:sz w:val="22"/>
                <w:lang w:val="en-GB"/>
              </w:rPr>
              <w:t xml:space="preserve">beater of fillings made in horizontal or diggings inclined by ј, including by separately watering each ground layer, 10 cm thick, cohesive ground </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proofErr w:type="gramStart"/>
            <w:r>
              <w:rPr>
                <w:sz w:val="22"/>
                <w:lang w:val="en-GB"/>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16.65</w:t>
            </w:r>
          </w:p>
        </w:tc>
      </w:tr>
      <w:tr w:rsidR="00F53AA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2"/>
                <w:lang w:val="en-GB"/>
              </w:rPr>
            </w:pPr>
            <w:r>
              <w:rPr>
                <w:sz w:val="22"/>
                <w:lang w:val="en-GB"/>
              </w:rPr>
              <w:t>107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rPr>
                <w:sz w:val="22"/>
                <w:lang w:val="en-GB"/>
              </w:rPr>
            </w:pPr>
            <w:r>
              <w:rPr>
                <w:sz w:val="22"/>
                <w:lang w:val="en-GB"/>
              </w:rPr>
              <w:t>TsD05B</w:t>
            </w:r>
          </w:p>
          <w:p w:rsidR="00F53AAE" w:rsidRDefault="00F53AAE">
            <w:pPr>
              <w:rPr>
                <w:sz w:val="2"/>
                <w:lang w:val="en-GB"/>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adjustRightInd w:val="0"/>
              <w:rPr>
                <w:sz w:val="22"/>
                <w:lang w:val="en-GB"/>
              </w:rPr>
            </w:pPr>
            <w:r>
              <w:rPr>
                <w:sz w:val="22"/>
                <w:lang w:val="en-GB"/>
              </w:rPr>
              <w:t xml:space="preserve">Compacting by mechanic beater of fillings in successive layers 20-30 cm thick, excluding watering of each layer in part, fillings made of cohesive ground </w:t>
            </w:r>
          </w:p>
          <w:p w:rsidR="00F53AAE" w:rsidRDefault="00F53AAE">
            <w:pPr>
              <w:rPr>
                <w:sz w:val="2"/>
                <w:lang w:val="en-GB"/>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100 m3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F53AAE" w:rsidRDefault="009251BF">
            <w:pPr>
              <w:jc w:val="center"/>
              <w:rPr>
                <w:sz w:val="24"/>
                <w:lang w:val="en-GB"/>
              </w:rPr>
            </w:pPr>
            <w:r>
              <w:rPr>
                <w:sz w:val="22"/>
                <w:lang w:val="en-GB"/>
              </w:rPr>
              <w:t>0.66</w:t>
            </w:r>
          </w:p>
        </w:tc>
      </w:tr>
    </w:tbl>
    <w:p w:rsidR="00F53AAE" w:rsidRDefault="00F53AAE">
      <w:pPr>
        <w:rPr>
          <w:sz w:val="28"/>
          <w:lang w:val="en-GB"/>
        </w:rPr>
      </w:pPr>
    </w:p>
    <w:sectPr w:rsidR="00F53AAE">
      <w:pgSz w:w="11907" w:h="16840"/>
      <w:pgMar w:top="680" w:right="567" w:bottom="680"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宋体">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C125E"/>
    <w:rsid w:val="004A5D7F"/>
    <w:rsid w:val="006048CD"/>
    <w:rsid w:val="008A6950"/>
    <w:rsid w:val="009251BF"/>
    <w:rsid w:val="0097555D"/>
    <w:rsid w:val="00F53AAE"/>
    <w:rsid w:val="47636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1" w:count="276">
    <w:lsdException w:name="Normal" w:semiHidden="0" w:uiPriority="0"/>
    <w:lsdException w:name="heading 1" w:locked="1" w:uiPriority="0"/>
    <w:lsdException w:name="heading 2" w:locked="1" w:uiPriority="0"/>
    <w:lsdException w:name="heading 3" w:locked="1" w:uiPriority="0"/>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lsdException w:name="Title" w:locked="1" w:uiPriority="0"/>
    <w:lsdException w:name="Default Paragraph Font" w:semiHidden="0" w:qFormat="0"/>
    <w:lsdException w:name="Subtitle" w:locked="1" w:uiPriority="0"/>
    <w:lsdException w:name="Strong" w:locked="1" w:uiPriority="0"/>
    <w:lsdException w:name="Emphasis" w:locked="1" w:uiPriority="0"/>
    <w:lsdException w:name="HTML Top of Form" w:qFormat="0"/>
    <w:lsdException w:name="HTML Bottom of Form" w:qFormat="0"/>
    <w:lsdException w:name="Normal Table" w:semiHidden="0" w:unhideWhenUsed="0" w:qFormat="0"/>
    <w:lsdException w:name="No List" w:qFormat="0"/>
    <w:lsdException w:name="Outline List 1" w:qFormat="0"/>
    <w:lsdException w:name="Outline List 2" w:qFormat="0"/>
    <w:lsdException w:name="Outline List 3" w:qFormat="0"/>
    <w:lsdException w:name="Table Simple 1" w:semiHidden="0" w:unhideWhenUsed="0" w:qFormat="0"/>
    <w:lsdException w:name="Table Simple 2" w:semiHidden="0" w:unhideWhenUsed="0" w:qFormat="0"/>
    <w:lsdException w:name="Table Simple 3" w:semiHidden="0" w:unhideWhenUsed="0" w:qFormat="0"/>
    <w:lsdException w:name="Table Classic 1" w:semiHidden="0" w:unhideWhenUsed="0" w:qFormat="0"/>
    <w:lsdException w:name="Table Classic 2" w:semiHidden="0" w:unhideWhenUsed="0" w:qFormat="0"/>
    <w:lsdException w:name="Table Classic 3" w:semiHidden="0" w:unhideWhenUsed="0" w:qFormat="0"/>
    <w:lsdException w:name="Table Classic 4" w:semiHidden="0" w:unhideWhenUsed="0" w:qFormat="0"/>
    <w:lsdException w:name="Table Colorful 1" w:semiHidden="0" w:unhideWhenUsed="0" w:qFormat="0"/>
    <w:lsdException w:name="Table Colorful 2" w:semiHidden="0" w:unhideWhenUsed="0" w:qFormat="0"/>
    <w:lsdException w:name="Table Colorful 3" w:semiHidden="0" w:unhideWhenUsed="0" w:qFormat="0"/>
    <w:lsdException w:name="Table Columns 1" w:semiHidden="0" w:unhideWhenUsed="0" w:qFormat="0"/>
    <w:lsdException w:name="Table Columns 2" w:semiHidden="0" w:unhideWhenUsed="0" w:qFormat="0"/>
    <w:lsdException w:name="Table Columns 3" w:semiHidden="0" w:unhideWhenUsed="0" w:qFormat="0"/>
    <w:lsdException w:name="Table Columns 4" w:semiHidden="0" w:unhideWhenUsed="0" w:qFormat="0"/>
    <w:lsdException w:name="Table Columns 5" w:semiHidden="0" w:unhideWhenUsed="0" w:qFormat="0"/>
    <w:lsdException w:name="Table Grid 1" w:semiHidden="0" w:unhideWhenUsed="0" w:qFormat="0"/>
    <w:lsdException w:name="Table Grid 2" w:semiHidden="0" w:unhideWhenUsed="0" w:qFormat="0"/>
    <w:lsdException w:name="Table Grid 3" w:semiHidden="0" w:unhideWhenUsed="0" w:qFormat="0"/>
    <w:lsdException w:name="Table Grid 4" w:semiHidden="0" w:unhideWhenUsed="0" w:qFormat="0"/>
    <w:lsdException w:name="Table Grid 5" w:semiHidden="0" w:unhideWhenUsed="0" w:qFormat="0"/>
    <w:lsdException w:name="Table Grid 6" w:semiHidden="0" w:unhideWhenUsed="0" w:qFormat="0"/>
    <w:lsdException w:name="Table Grid 7" w:semiHidden="0" w:unhideWhenUsed="0" w:qFormat="0"/>
    <w:lsdException w:name="Table Grid 8" w:semiHidden="0" w:unhideWhenUsed="0" w:qFormat="0"/>
    <w:lsdException w:name="Table List 1" w:semiHidden="0" w:unhideWhenUsed="0" w:qFormat="0"/>
    <w:lsdException w:name="Table List 2" w:semiHidden="0" w:unhideWhenUsed="0" w:qFormat="0"/>
    <w:lsdException w:name="Table List 3" w:semiHidden="0" w:unhideWhenUsed="0" w:qFormat="0"/>
    <w:lsdException w:name="Table List 4" w:semiHidden="0" w:unhideWhenUsed="0" w:qFormat="0"/>
    <w:lsdException w:name="Table List 5" w:semiHidden="0" w:unhideWhenUsed="0" w:qFormat="0"/>
    <w:lsdException w:name="Table List 6" w:semiHidden="0" w:unhideWhenUsed="0" w:qFormat="0"/>
    <w:lsdException w:name="Table List 7" w:semiHidden="0" w:unhideWhenUsed="0" w:qFormat="0"/>
    <w:lsdException w:name="Table List 8" w:semiHidden="0" w:unhideWhenUsed="0" w:qFormat="0"/>
    <w:lsdException w:name="Table 3D effects 1" w:semiHidden="0" w:unhideWhenUsed="0" w:qFormat="0"/>
    <w:lsdException w:name="Table 3D effects 2" w:semiHidden="0" w:unhideWhenUsed="0" w:qFormat="0"/>
    <w:lsdException w:name="Table 3D effects 3" w:semiHidden="0" w:unhideWhenUsed="0" w:qFormat="0"/>
    <w:lsdException w:name="Table Contemporary" w:semiHidden="0" w:unhideWhenUsed="0" w:qFormat="0"/>
    <w:lsdException w:name="Table Elegant" w:semiHidden="0" w:unhideWhenUsed="0" w:qFormat="0"/>
    <w:lsdException w:name="Table Professional" w:semiHidden="0" w:unhideWhenUsed="0" w:qFormat="0"/>
    <w:lsdException w:name="Table Subtle 1" w:semiHidden="0" w:unhideWhenUsed="0" w:qFormat="0"/>
    <w:lsdException w:name="Table Subtle 2" w:semiHidden="0" w:unhideWhenUsed="0" w:qFormat="0"/>
    <w:lsdException w:name="Table Web 1" w:semiHidden="0" w:unhideWhenUsed="0" w:qFormat="0"/>
    <w:lsdException w:name="Table Web 2" w:semiHidden="0" w:unhideWhenUsed="0" w:qFormat="0"/>
    <w:lsdException w:name="Table Web 3" w:semiHidden="0" w:unhideWhenUsed="0" w:qFormat="0"/>
    <w:lsdException w:name="Table Grid" w:locked="1" w:uiPriority="0"/>
    <w:lsdException w:name="Table Theme" w:semiHidden="0" w:unhideWhenUsed="0" w:qFormat="0"/>
    <w:lsdException w:name="Note Level 1" w:qFormat="0"/>
    <w:lsdException w:name="Note Level 2" w:qFormat="0"/>
    <w:lsdException w:name="Note Level 3" w:qFormat="0"/>
    <w:lsdException w:name="Note Level 4" w:qFormat="0"/>
    <w:lsdException w:name="Note Level 5" w:qFormat="0"/>
    <w:lsdException w:name="Note Level 6" w:qFormat="0"/>
    <w:lsdException w:name="Note Level 7" w:qFormat="0"/>
    <w:lsdException w:name="Note Level 8" w:qFormat="0"/>
    <w:lsdException w:name="Note Level 9" w:qFormat="0"/>
    <w:lsdException w:name="Placeholder Text" w:qFormat="0"/>
    <w:lsdException w:name="No Spacing"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0"/>
    <w:lsdException w:name="List Paragraph" w:qFormat="0"/>
    <w:lsdException w:name="Quote" w:qFormat="0"/>
    <w:lsdException w:name="Intense Quote"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Normal">
    <w:name w:val="Normal"/>
    <w:unhideWhenUsed/>
    <w:qFormat/>
    <w:pPr>
      <w:autoSpaceDE w:val="0"/>
      <w:autoSpaceDN w:val="0"/>
    </w:pPr>
    <w:rPr>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 ?????"/>
    <w:uiPriority w:val="99"/>
    <w:unhideWhenUsed/>
    <w:rPr>
      <w:rFonts w:hint="default"/>
      <w:sz w:val="24"/>
    </w:rPr>
  </w:style>
  <w:style w:type="character" w:customStyle="1" w:styleId="tm-p-em">
    <w:name w:val="tm-p-em"/>
    <w:unhideWhenUsed/>
    <w:rPr>
      <w:rFonts w:hint="default"/>
      <w:sz w:val="24"/>
    </w:rPr>
  </w:style>
  <w:style w:type="character" w:customStyle="1" w:styleId="tm-p-">
    <w:name w:val="tm-p-"/>
    <w:unhideWhenUsed/>
    <w:rPr>
      <w:rFonts w:hint="default"/>
      <w:sz w:val="24"/>
    </w:rPr>
  </w:style>
  <w:style w:type="character" w:customStyle="1" w:styleId="a0">
    <w:name w:val="Основной шрифт"/>
    <w:uiPriority w:val="99"/>
    <w:unhideWhenUsed/>
    <w:rPr>
      <w:rFonts w:hint="default"/>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1" w:count="276">
    <w:lsdException w:name="Normal" w:semiHidden="0" w:uiPriority="0"/>
    <w:lsdException w:name="heading 1" w:locked="1" w:uiPriority="0"/>
    <w:lsdException w:name="heading 2" w:locked="1" w:uiPriority="0"/>
    <w:lsdException w:name="heading 3" w:locked="1" w:uiPriority="0"/>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lsdException w:name="Title" w:locked="1" w:uiPriority="0"/>
    <w:lsdException w:name="Default Paragraph Font" w:semiHidden="0" w:qFormat="0"/>
    <w:lsdException w:name="Subtitle" w:locked="1" w:uiPriority="0"/>
    <w:lsdException w:name="Strong" w:locked="1" w:uiPriority="0"/>
    <w:lsdException w:name="Emphasis" w:locked="1" w:uiPriority="0"/>
    <w:lsdException w:name="HTML Top of Form" w:qFormat="0"/>
    <w:lsdException w:name="HTML Bottom of Form" w:qFormat="0"/>
    <w:lsdException w:name="Normal Table" w:semiHidden="0" w:unhideWhenUsed="0" w:qFormat="0"/>
    <w:lsdException w:name="No List" w:qFormat="0"/>
    <w:lsdException w:name="Outline List 1" w:qFormat="0"/>
    <w:lsdException w:name="Outline List 2" w:qFormat="0"/>
    <w:lsdException w:name="Outline List 3" w:qFormat="0"/>
    <w:lsdException w:name="Table Simple 1" w:semiHidden="0" w:unhideWhenUsed="0" w:qFormat="0"/>
    <w:lsdException w:name="Table Simple 2" w:semiHidden="0" w:unhideWhenUsed="0" w:qFormat="0"/>
    <w:lsdException w:name="Table Simple 3" w:semiHidden="0" w:unhideWhenUsed="0" w:qFormat="0"/>
    <w:lsdException w:name="Table Classic 1" w:semiHidden="0" w:unhideWhenUsed="0" w:qFormat="0"/>
    <w:lsdException w:name="Table Classic 2" w:semiHidden="0" w:unhideWhenUsed="0" w:qFormat="0"/>
    <w:lsdException w:name="Table Classic 3" w:semiHidden="0" w:unhideWhenUsed="0" w:qFormat="0"/>
    <w:lsdException w:name="Table Classic 4" w:semiHidden="0" w:unhideWhenUsed="0" w:qFormat="0"/>
    <w:lsdException w:name="Table Colorful 1" w:semiHidden="0" w:unhideWhenUsed="0" w:qFormat="0"/>
    <w:lsdException w:name="Table Colorful 2" w:semiHidden="0" w:unhideWhenUsed="0" w:qFormat="0"/>
    <w:lsdException w:name="Table Colorful 3" w:semiHidden="0" w:unhideWhenUsed="0" w:qFormat="0"/>
    <w:lsdException w:name="Table Columns 1" w:semiHidden="0" w:unhideWhenUsed="0" w:qFormat="0"/>
    <w:lsdException w:name="Table Columns 2" w:semiHidden="0" w:unhideWhenUsed="0" w:qFormat="0"/>
    <w:lsdException w:name="Table Columns 3" w:semiHidden="0" w:unhideWhenUsed="0" w:qFormat="0"/>
    <w:lsdException w:name="Table Columns 4" w:semiHidden="0" w:unhideWhenUsed="0" w:qFormat="0"/>
    <w:lsdException w:name="Table Columns 5" w:semiHidden="0" w:unhideWhenUsed="0" w:qFormat="0"/>
    <w:lsdException w:name="Table Grid 1" w:semiHidden="0" w:unhideWhenUsed="0" w:qFormat="0"/>
    <w:lsdException w:name="Table Grid 2" w:semiHidden="0" w:unhideWhenUsed="0" w:qFormat="0"/>
    <w:lsdException w:name="Table Grid 3" w:semiHidden="0" w:unhideWhenUsed="0" w:qFormat="0"/>
    <w:lsdException w:name="Table Grid 4" w:semiHidden="0" w:unhideWhenUsed="0" w:qFormat="0"/>
    <w:lsdException w:name="Table Grid 5" w:semiHidden="0" w:unhideWhenUsed="0" w:qFormat="0"/>
    <w:lsdException w:name="Table Grid 6" w:semiHidden="0" w:unhideWhenUsed="0" w:qFormat="0"/>
    <w:lsdException w:name="Table Grid 7" w:semiHidden="0" w:unhideWhenUsed="0" w:qFormat="0"/>
    <w:lsdException w:name="Table Grid 8" w:semiHidden="0" w:unhideWhenUsed="0" w:qFormat="0"/>
    <w:lsdException w:name="Table List 1" w:semiHidden="0" w:unhideWhenUsed="0" w:qFormat="0"/>
    <w:lsdException w:name="Table List 2" w:semiHidden="0" w:unhideWhenUsed="0" w:qFormat="0"/>
    <w:lsdException w:name="Table List 3" w:semiHidden="0" w:unhideWhenUsed="0" w:qFormat="0"/>
    <w:lsdException w:name="Table List 4" w:semiHidden="0" w:unhideWhenUsed="0" w:qFormat="0"/>
    <w:lsdException w:name="Table List 5" w:semiHidden="0" w:unhideWhenUsed="0" w:qFormat="0"/>
    <w:lsdException w:name="Table List 6" w:semiHidden="0" w:unhideWhenUsed="0" w:qFormat="0"/>
    <w:lsdException w:name="Table List 7" w:semiHidden="0" w:unhideWhenUsed="0" w:qFormat="0"/>
    <w:lsdException w:name="Table List 8" w:semiHidden="0" w:unhideWhenUsed="0" w:qFormat="0"/>
    <w:lsdException w:name="Table 3D effects 1" w:semiHidden="0" w:unhideWhenUsed="0" w:qFormat="0"/>
    <w:lsdException w:name="Table 3D effects 2" w:semiHidden="0" w:unhideWhenUsed="0" w:qFormat="0"/>
    <w:lsdException w:name="Table 3D effects 3" w:semiHidden="0" w:unhideWhenUsed="0" w:qFormat="0"/>
    <w:lsdException w:name="Table Contemporary" w:semiHidden="0" w:unhideWhenUsed="0" w:qFormat="0"/>
    <w:lsdException w:name="Table Elegant" w:semiHidden="0" w:unhideWhenUsed="0" w:qFormat="0"/>
    <w:lsdException w:name="Table Professional" w:semiHidden="0" w:unhideWhenUsed="0" w:qFormat="0"/>
    <w:lsdException w:name="Table Subtle 1" w:semiHidden="0" w:unhideWhenUsed="0" w:qFormat="0"/>
    <w:lsdException w:name="Table Subtle 2" w:semiHidden="0" w:unhideWhenUsed="0" w:qFormat="0"/>
    <w:lsdException w:name="Table Web 1" w:semiHidden="0" w:unhideWhenUsed="0" w:qFormat="0"/>
    <w:lsdException w:name="Table Web 2" w:semiHidden="0" w:unhideWhenUsed="0" w:qFormat="0"/>
    <w:lsdException w:name="Table Web 3" w:semiHidden="0" w:unhideWhenUsed="0" w:qFormat="0"/>
    <w:lsdException w:name="Table Grid" w:locked="1" w:uiPriority="0"/>
    <w:lsdException w:name="Table Theme" w:semiHidden="0" w:unhideWhenUsed="0" w:qFormat="0"/>
    <w:lsdException w:name="Note Level 1" w:qFormat="0"/>
    <w:lsdException w:name="Note Level 2" w:qFormat="0"/>
    <w:lsdException w:name="Note Level 3" w:qFormat="0"/>
    <w:lsdException w:name="Note Level 4" w:qFormat="0"/>
    <w:lsdException w:name="Note Level 5" w:qFormat="0"/>
    <w:lsdException w:name="Note Level 6" w:qFormat="0"/>
    <w:lsdException w:name="Note Level 7" w:qFormat="0"/>
    <w:lsdException w:name="Note Level 8" w:qFormat="0"/>
    <w:lsdException w:name="Note Level 9" w:qFormat="0"/>
    <w:lsdException w:name="Placeholder Text" w:qFormat="0"/>
    <w:lsdException w:name="No Spacing"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0"/>
    <w:lsdException w:name="List Paragraph" w:qFormat="0"/>
    <w:lsdException w:name="Quote" w:qFormat="0"/>
    <w:lsdException w:name="Intense Quote"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Normal">
    <w:name w:val="Normal"/>
    <w:unhideWhenUsed/>
    <w:qFormat/>
    <w:pPr>
      <w:autoSpaceDE w:val="0"/>
      <w:autoSpaceDN w:val="0"/>
    </w:pPr>
    <w:rPr>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 ?????"/>
    <w:uiPriority w:val="99"/>
    <w:unhideWhenUsed/>
    <w:rPr>
      <w:rFonts w:hint="default"/>
      <w:sz w:val="24"/>
    </w:rPr>
  </w:style>
  <w:style w:type="character" w:customStyle="1" w:styleId="tm-p-em">
    <w:name w:val="tm-p-em"/>
    <w:unhideWhenUsed/>
    <w:rPr>
      <w:rFonts w:hint="default"/>
      <w:sz w:val="24"/>
    </w:rPr>
  </w:style>
  <w:style w:type="character" w:customStyle="1" w:styleId="tm-p-">
    <w:name w:val="tm-p-"/>
    <w:unhideWhenUsed/>
    <w:rPr>
      <w:rFonts w:hint="default"/>
      <w:sz w:val="24"/>
    </w:rPr>
  </w:style>
  <w:style w:type="character" w:customStyle="1" w:styleId="a0">
    <w:name w:val="Основной шрифт"/>
    <w:uiPriority w:val="99"/>
    <w:unhideWhenUsed/>
    <w:rPr>
      <w:rFonts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3006</Words>
  <Characters>15216</Characters>
  <Application>Microsoft Macintosh Word</Application>
  <DocSecurity>0</DocSecurity>
  <Lines>1170</Lines>
  <Paragraphs>700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Inesa Coman</cp:lastModifiedBy>
  <cp:revision>2</cp:revision>
  <dcterms:created xsi:type="dcterms:W3CDTF">2019-12-17T01:08:00Z</dcterms:created>
  <dcterms:modified xsi:type="dcterms:W3CDTF">2019-12-17T01:08:00Z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2057-11.2.0.9070</vt:lpwstr>
  </property>
</Properties>
</file>